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08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Северо-Западный институт управления</w:t>
      </w:r>
      <w:r w:rsidR="00214561">
        <w:rPr>
          <w:rFonts w:ascii="Times New Roman" w:hAnsi="Times New Roman" w:cs="Times New Roman"/>
          <w:sz w:val="24"/>
          <w:szCs w:val="24"/>
        </w:rPr>
        <w:t xml:space="preserve"> (СЗИУ) – филиал РАНХ и ГС при П</w:t>
      </w:r>
      <w:r>
        <w:rPr>
          <w:rFonts w:ascii="Times New Roman" w:hAnsi="Times New Roman" w:cs="Times New Roman"/>
          <w:sz w:val="24"/>
          <w:szCs w:val="24"/>
        </w:rPr>
        <w:t xml:space="preserve">резиденте </w:t>
      </w:r>
      <w:r w:rsidR="00214561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лаборатория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россиеведения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евразийства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устойчивого </w:t>
      </w:r>
    </w:p>
    <w:p w:rsidR="00D177F9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Ноосферного Развития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государственный педагогический университет (РГПУ)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истории и социальных наук 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географии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Ноосферная общественная академия наук</w:t>
      </w:r>
    </w:p>
    <w:p w:rsidR="00214561" w:rsidRDefault="00214561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Петровская академия наук и искусств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Русское Космическое Общество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 xml:space="preserve"> Международная научная конференция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«НООСФЕРНОЕ ОБРАЗОВАНИЕ В ЕВРАЗЙИСКОМ ПРОСТРАНСТВЕ»</w:t>
      </w:r>
    </w:p>
    <w:p w:rsidR="00362308" w:rsidRDefault="00362308" w:rsidP="00170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4BA" w:rsidRDefault="00362308" w:rsidP="00170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1704BA">
        <w:rPr>
          <w:rFonts w:ascii="Times New Roman" w:hAnsi="Times New Roman" w:cs="Times New Roman"/>
          <w:b/>
          <w:sz w:val="36"/>
          <w:szCs w:val="36"/>
        </w:rPr>
        <w:t>а тему:</w:t>
      </w:r>
    </w:p>
    <w:p w:rsidR="00362308" w:rsidRDefault="001704BA" w:rsidP="00170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«НООСФЕРНАЯ ПАРАДИГМА РОССИЕВЕДЕНИЯ, ЕВРАЗИЙСТВА И УСТОЙЧИВОГО РАЗВИ</w:t>
      </w:r>
      <w:r w:rsidR="00214561">
        <w:rPr>
          <w:rFonts w:ascii="Times New Roman" w:hAnsi="Times New Roman" w:cs="Times New Roman"/>
          <w:b/>
          <w:sz w:val="36"/>
          <w:szCs w:val="36"/>
        </w:rPr>
        <w:t>ТИЯ КАК ОСНОВА СТАНОВЛЕНИЯ НООС</w:t>
      </w:r>
      <w:r>
        <w:rPr>
          <w:rFonts w:ascii="Times New Roman" w:hAnsi="Times New Roman" w:cs="Times New Roman"/>
          <w:b/>
          <w:sz w:val="36"/>
          <w:szCs w:val="36"/>
        </w:rPr>
        <w:t>Ф</w:t>
      </w:r>
      <w:r w:rsidR="00214561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РНОГО </w:t>
      </w:r>
    </w:p>
    <w:p w:rsidR="00214561" w:rsidRDefault="001704BA" w:rsidP="00170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ОБРАЗОВАНИЯ И ВОСПИТАНИЯ В РОССИИ 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b/>
          <w:sz w:val="36"/>
          <w:szCs w:val="36"/>
        </w:rPr>
        <w:t xml:space="preserve"> ВЕКА»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  <w:r w:rsidR="00214561">
        <w:rPr>
          <w:rFonts w:ascii="Times New Roman" w:hAnsi="Times New Roman" w:cs="Times New Roman"/>
          <w:b/>
          <w:sz w:val="36"/>
          <w:szCs w:val="36"/>
        </w:rPr>
        <w:t xml:space="preserve"> №1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704BA" w:rsidRDefault="001704BA" w:rsidP="00170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1704BA" w:rsidRDefault="001704BA" w:rsidP="001704B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1704BA" w:rsidRDefault="001704BA" w:rsidP="001704B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1704BA" w:rsidRDefault="001704BA" w:rsidP="001704BA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 – 18 декабря 2020 год в Северо-Западном институте управления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филиале РАНХ и ГС при Президенте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состоится Х-я (юбилейная) Международная научная конференция (МНК) «</w:t>
      </w:r>
      <w:proofErr w:type="spellStart"/>
      <w:r w:rsidR="00A05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Ноосферное</w:t>
      </w:r>
      <w:proofErr w:type="spellEnd"/>
      <w:r w:rsidR="00A05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образование в евразийском пространстве».</w:t>
      </w:r>
    </w:p>
    <w:p w:rsidR="00A05E91" w:rsidRDefault="00A05E91" w:rsidP="001704BA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юбилейной конференции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«Ноосферная парадигма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евразийства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устойчивого развития как основа становления ноосферного образования и воспитания в России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века».</w:t>
      </w:r>
    </w:p>
    <w:p w:rsidR="00A05E91" w:rsidRDefault="00A05E91" w:rsidP="001704BA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38A" w:rsidRDefault="00A05E91" w:rsidP="001704B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362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МНК «</w:t>
      </w:r>
      <w:proofErr w:type="spellStart"/>
      <w:r w:rsidR="00362308">
        <w:rPr>
          <w:rFonts w:ascii="Times New Roman" w:hAnsi="Times New Roman" w:cs="Times New Roman"/>
          <w:color w:val="000000" w:themeColor="text1"/>
          <w:sz w:val="28"/>
          <w:szCs w:val="28"/>
        </w:rPr>
        <w:t>Ноосферное</w:t>
      </w:r>
      <w:proofErr w:type="spellEnd"/>
      <w:r w:rsidR="00362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в евразийском пространстве» - Северо-Западный институт упр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>авления – филиал РАНХ и ГС при П</w:t>
      </w:r>
      <w:r w:rsidR="00362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резиденте РФ. </w:t>
      </w:r>
    </w:p>
    <w:p w:rsidR="00A05E91" w:rsidRDefault="00362308" w:rsidP="001704B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Партнерами в организации Х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МНК выступают:</w:t>
      </w:r>
    </w:p>
    <w:p w:rsidR="00362308" w:rsidRDefault="0056038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РГПУ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72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ьтет истории и социальных наук,</w:t>
      </w:r>
      <w:r w:rsidR="00A72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факультет географии;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Ноосферная общественная академия наук;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Петровская академия наук и искусств;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Академия геополитических проблем;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Русское Космическое Общество;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академия естественных наук;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Европейская академия естественных наук;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академия гармоничного развития человека (ЮНЕСКО);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Липецкий государственный педагогический университет (ЛГПУ)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П.П.Семенова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-Тян-Шанского;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Северо-Восточный Федеральный Университет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М.К.Аммосова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Саратовский национальный исследовательский государственный университет (Сар НГУ)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Н.Г.Чернышевского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Псковский 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Новгородский 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 им. Ярослава Мудрого;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Северо-Восточный Федеральный Университет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М.К.Аммосова</w:t>
      </w:r>
      <w:proofErr w:type="spellEnd"/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2C2A" w:rsidRDefault="0056038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Фонд перспективных</w:t>
      </w:r>
      <w:r w:rsidR="00A72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и новаций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Вологодский государственный университет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арственное казенное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ЯНАО «Научный центр изуче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>ния Арктики»;</w:t>
      </w:r>
    </w:p>
    <w:p w:rsidR="00A72C2A" w:rsidRDefault="00A72C2A" w:rsidP="0036230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Научное издательство «Астерион».</w:t>
      </w:r>
    </w:p>
    <w:p w:rsidR="00A72C2A" w:rsidRDefault="00A72C2A" w:rsidP="00A72C2A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38A" w:rsidRDefault="0056038A" w:rsidP="00A72C2A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38A" w:rsidRDefault="0056038A" w:rsidP="00A72C2A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38A" w:rsidRDefault="0056038A" w:rsidP="00A72C2A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38A" w:rsidRDefault="0056038A" w:rsidP="00A72C2A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38A" w:rsidRDefault="0056038A" w:rsidP="00A72C2A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C2A" w:rsidRDefault="00A72C2A" w:rsidP="00A72C2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Организационный Комитет:</w:t>
      </w:r>
    </w:p>
    <w:p w:rsidR="00A72C2A" w:rsidRDefault="00A72C2A" w:rsidP="00A72C2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– </w:t>
      </w:r>
      <w:proofErr w:type="spellStart"/>
      <w:r w:rsidR="00835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Шамахов</w:t>
      </w:r>
      <w:proofErr w:type="spellEnd"/>
      <w:r w:rsidR="00835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Владимир Александрович:</w:t>
      </w:r>
      <w:r w:rsidR="00835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Северо-Западного института управления – филиала РАНХ и ГС при президенте РФ, председатель Санкт-Петербургского отделения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Клуба, доктор экономических наук, профессор, 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действительный член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Петровской академии наук и искусств, Ноосферной общественной академии наук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72C2A" w:rsidRDefault="00A72C2A" w:rsidP="00A72C2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2C2A" w:rsidRDefault="00A72C2A" w:rsidP="00A72C2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Члены:</w:t>
      </w:r>
    </w:p>
    <w:p w:rsidR="008355A6" w:rsidRPr="00A80CB4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Бобков Вячеслав Николаевич: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заведующий лабораторией проблем уровня и качества жизни Института социально-экономических проблем народонаселения РАН, председатель Московского отделения и член Президиума Ноосферной общественной академии наук, доктор экономических наук, профессор, Заслуженный деятель науки РФ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A72C2A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Воронцов Алексей Васильевич: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Петровской академии наук и искусств, декан факультета истории и социальных наук РГПУ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действительный член Европейской академии естественных наук, доктор философских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106CAE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Гапонов Алексей Алексеевич: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Русского Космического Общества, советник РАЕН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106CAE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Ивашов Леонид Григорьевич: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Академии геополитических проблем, профессор МГИМО, член Союза писателей России, генерал-полковник, доктор исторических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Кефели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Игорь Федорович: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Центра геополитической экспертизы Северо-Западного института управления – филиала РАНХ и ГС при Президенте РФ, вице-президент Академии геополитических проблем, заместитель главного редактора журнала «Евразийская интеграция: экономика, право, политика», Заслуженный работник высшей школы РФ, доктор философских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127C89" w:rsidRPr="00127C89" w:rsidRDefault="00127C89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Кудряшов Вадим Сергеевич: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Проекта НИЛ РЕУР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Северо-Западного института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РАНХ и ГС, доцент каф. менеджмента;</w:t>
      </w:r>
    </w:p>
    <w:p w:rsidR="008355A6" w:rsidRPr="00106CAE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Виктор Витальевич:</w:t>
      </w:r>
      <w:r w:rsidRPr="00106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Международной академии гармоничного развития человека (ЮНЕСКО) доктор технических наук,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доктор психологических наук, доктор педагогических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Михайлова Евгения Исаевна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Северо-Восточного Федерального Университета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М.К.Аммосова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действительный член Петровской академии наук и искусств, доктор педагогических наук, профессор;</w:t>
      </w:r>
    </w:p>
    <w:p w:rsidR="008355A6" w:rsidRPr="00A80CB4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Новиков Василий Семенович: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вице-президент и председатель секции междисциплинарных проблем науки и образования Российской академии естественных наук, действительный член Ноосферной общественной академии наук, Европейской академии естественных наук, доктор медицинских наук, доктор экономических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A80CB4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Жоресовна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 Липецкого государственного педагогического университета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П.П.Семенова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-Тян-Шанского, доктор педагогических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106CAE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Семикин Виктор Васильевич: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Ноосферной общественной академии наук, заведующий сектором социальных и психологических исследований Государственного казённого учреждения ЯНАО «Научный центр изучения Арктики»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106CAE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Субетто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Дмитрий Александрович: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декан географического факультета РГПУ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палеолимнологической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Русского географического общества, доктор географических наук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A80CB4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Суслов Юрий Евгеньевич: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Центра «Проектное управление, сертификация и консалтинг» Научно-исследовательской лаборатории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евразийства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устойчивого развития Северо-Западного института управления (СЗИУ) – филиала РАНХ и ГС при Президенте РФ, член Президиума Ноосферной общественной академии наук, доктор экономических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355A6" w:rsidRPr="00A80CB4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Татур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Вадим Юрьевич: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исполнительный директор Фонда перспективных технологий и новаций, действительный член Ноосферной общественной академии наук, главный редактор Академии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Тринитаризма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106CAE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Тыминский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Владимир Георгиевич;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Европейской академии естественных наук, доктор геолого-минералогических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A80CB4" w:rsidRDefault="00A80CB4" w:rsidP="00A80CB4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0CB4" w:rsidRDefault="00A80CB4" w:rsidP="00A80CB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Программный Комитет:</w:t>
      </w:r>
    </w:p>
    <w:p w:rsidR="00251970" w:rsidRDefault="00A80CB4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– </w:t>
      </w:r>
      <w:proofErr w:type="spellStart"/>
      <w:r w:rsidR="00835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Субетто</w:t>
      </w:r>
      <w:proofErr w:type="spellEnd"/>
      <w:r w:rsidR="00835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 Иванович: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Центра Ноосферного Развития Научно-исследовательской лаборатории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евразийства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51970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Северо-Западного института </w:t>
      </w:r>
      <w:r w:rsidR="0025197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(СЗИУ) – филиала РАНХ и ГС</w:t>
      </w:r>
      <w:r w:rsidR="004B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Президенте РФ, почетный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Н</w:t>
      </w:r>
      <w:r w:rsidR="00251970">
        <w:rPr>
          <w:rFonts w:ascii="Times New Roman" w:hAnsi="Times New Roman" w:cs="Times New Roman"/>
          <w:color w:val="000000" w:themeColor="text1"/>
          <w:sz w:val="28"/>
          <w:szCs w:val="28"/>
        </w:rPr>
        <w:t>оосферной общес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197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</w:t>
      </w:r>
      <w:r w:rsidR="004B45E4">
        <w:rPr>
          <w:rFonts w:ascii="Times New Roman" w:hAnsi="Times New Roman" w:cs="Times New Roman"/>
          <w:color w:val="000000" w:themeColor="text1"/>
          <w:sz w:val="28"/>
          <w:szCs w:val="28"/>
        </w:rPr>
        <w:t>й академии наук, вице-президент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Петровской академи</w:t>
      </w:r>
      <w:r w:rsidR="0056038A">
        <w:rPr>
          <w:rFonts w:ascii="Times New Roman" w:hAnsi="Times New Roman" w:cs="Times New Roman"/>
          <w:color w:val="000000" w:themeColor="text1"/>
          <w:sz w:val="28"/>
          <w:szCs w:val="28"/>
        </w:rPr>
        <w:t>и наук и искусств, профессор 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А.И</w:t>
      </w:r>
      <w:r w:rsidR="002519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Герцена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Ярослава Мудрого, </w:t>
      </w:r>
      <w:r w:rsidR="00251970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действительный</w:t>
      </w:r>
      <w:r w:rsidR="004B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</w:t>
      </w:r>
      <w:r w:rsidR="004B45E4">
        <w:rPr>
          <w:rFonts w:ascii="Times New Roman" w:hAnsi="Times New Roman" w:cs="Times New Roman"/>
          <w:color w:val="000000" w:themeColor="text1"/>
          <w:sz w:val="28"/>
          <w:szCs w:val="28"/>
        </w:rPr>
        <w:t>ой академии естественных наук,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вропейской академии естественных наук, вице-президент </w:t>
      </w:r>
      <w:r w:rsidR="0025197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 академии гармоничного развития человека</w:t>
      </w:r>
      <w:r w:rsidR="004B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(ЮНЕСКО)</w:t>
      </w:r>
      <w:r w:rsidR="00251970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председатель Философского Совета Русского Космического Общества (РКО), доктор философских наук, доктор экономических наук, кандидат технических наук, профессор, Заслуже</w:t>
      </w:r>
      <w:r w:rsidR="004B45E4">
        <w:rPr>
          <w:rFonts w:ascii="Times New Roman" w:hAnsi="Times New Roman" w:cs="Times New Roman"/>
          <w:color w:val="000000" w:themeColor="text1"/>
          <w:sz w:val="28"/>
          <w:szCs w:val="28"/>
        </w:rPr>
        <w:t>нный деятель науки РФ, Лауреат П</w:t>
      </w:r>
      <w:r w:rsidR="0025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ремии Правительства РФ </w:t>
      </w:r>
    </w:p>
    <w:p w:rsidR="00AC7E17" w:rsidRDefault="00AC7E17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5A6" w:rsidRDefault="00251970" w:rsidP="00AC7E1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Члены:</w:t>
      </w:r>
    </w:p>
    <w:p w:rsidR="008355A6" w:rsidRPr="00D4796C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Урак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Жолмурзаевич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 Образовательной корпорации «Туран», действительный член Академии экономических наук Казахстана, Академии философии хозяйства, доктор экономических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251970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Горбунов Аркадий Антонович: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научный сотрудник Института проблем региональной экономики РАН, первый вице-президент Европейской академии естественных наук, вице-президент Ноосферной общественной академии наук, действительный член Петровской академии наук и искусств, Российской академии естественных наук, Заслуженный работник высшей школы РФ, Заслуженный строитель РФ, доктор экономических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631659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Иманов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Гейдар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Мамедович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вице-президент Ноосферной общественной академии наук, действительный член Петровской академии естественных наук, Российской академии естественных наук, кандидат технических наук, Гранд-доктор философии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C52C67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Каткова Ирина Васильевна: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ученый секретарь Ноосферной общественной академии наук, кандидат химических наук, доцент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D4796C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Козиков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 Андреевич: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 Факультета политологии МГУ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почетный профессор МГУ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действительный член Ноосферной общественной академии наук, Международной Славянской академии, доктор философских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D4796C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Концевой Владимир Владимирович: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Президиума Ноосферной общественной академии наук, действительный член Европейской академии естественных наук, доктор медицинских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631659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Куманова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Венкова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 кафедры библиотечных наук Факультете библиотековедения и культурного наследия Болгарского Государственного университета библиотековедения и информационных технологий, Сопредседатель Совета Ассамблеи народов Евразии, член Философского Совета Русского Космического Общества, действительный член Ноосферной общественной академии наук, Российской академии естественных наук, лауреат медали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доктор педагогических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</w:p>
    <w:p w:rsidR="008355A6" w:rsidRPr="00D4796C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Лисеев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Игорь Константинович: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научный сотрудник Института философии РАН, президент Московского философского общества РФО, действительный член Российской академии естественных наук, Российской экологической академии, доктор философских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631659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Прилуцкий Александр Михайлович: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заведующий кафедрой истории религии и теологии Факультета истории и социальных наук РГПУ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действительный член Петровской академии наук и искусств, доктор философских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D4796C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Пуляев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Вячеслав Тихонович: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Академии гуманитарных наук, профессор Санкт-Петербургского государственного университета, доктор экономических наук, профессор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355A6" w:rsidRPr="00D4796C" w:rsidRDefault="008355A6" w:rsidP="008355A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Рагимова Ольга Александровна: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 Саратовского национального исследовательского государственного университета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Н.Г.Чернышевского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председатель Саратовского отделения Ноосферной общественной академии наук, председатель секции Философского Совета Русского Космического Общества «Философия ноосферного здоровья», доктор философских наук, профессор.</w:t>
      </w:r>
    </w:p>
    <w:p w:rsidR="008355A6" w:rsidRDefault="008355A6" w:rsidP="00D4796C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5A6" w:rsidRDefault="008355A6" w:rsidP="00D4796C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5A6" w:rsidRDefault="008355A6" w:rsidP="00D4796C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5A6" w:rsidRDefault="008355A6" w:rsidP="00D4796C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5A6" w:rsidRDefault="008355A6" w:rsidP="00D4796C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96C" w:rsidRDefault="00D4796C" w:rsidP="00D4796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Вопросы и проблемы, выносимые на научное обсуждение Конференции:</w:t>
      </w:r>
    </w:p>
    <w:p w:rsidR="00D4796C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осмысление 10-летнего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цикла проведения МНК «</w:t>
      </w:r>
      <w:proofErr w:type="spellStart"/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Ноосферное</w:t>
      </w:r>
      <w:proofErr w:type="spellEnd"/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</w:t>
      </w:r>
      <w:r w:rsidR="008355A6">
        <w:rPr>
          <w:rFonts w:ascii="Times New Roman" w:hAnsi="Times New Roman" w:cs="Times New Roman"/>
          <w:color w:val="000000" w:themeColor="text1"/>
          <w:sz w:val="28"/>
          <w:szCs w:val="28"/>
        </w:rPr>
        <w:t>ие в евразийском пространстве» –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состоявшейся Российской научной школы «</w:t>
      </w:r>
      <w:proofErr w:type="spellStart"/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Ноосферное</w:t>
      </w:r>
      <w:proofErr w:type="spellEnd"/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в евразийских пространстве»;</w:t>
      </w:r>
    </w:p>
    <w:p w:rsidR="00D4796C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россиеведение</w:t>
      </w:r>
      <w:proofErr w:type="spellEnd"/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как ноосферно </w:t>
      </w:r>
      <w:proofErr w:type="spellStart"/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россиеведение</w:t>
      </w:r>
      <w:proofErr w:type="spellEnd"/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796C" w:rsidRDefault="00D4796C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евразийство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базисное основание становления Ноосферной </w:t>
      </w:r>
      <w:r w:rsidR="00124F2B">
        <w:rPr>
          <w:rFonts w:ascii="Times New Roman" w:hAnsi="Times New Roman" w:cs="Times New Roman"/>
          <w:color w:val="000000" w:themeColor="text1"/>
          <w:sz w:val="28"/>
          <w:szCs w:val="28"/>
        </w:rPr>
        <w:t>России (логика генезиса, факторы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условия);</w:t>
      </w:r>
    </w:p>
    <w:p w:rsidR="00D4796C" w:rsidRDefault="00D4796C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ноосферная парадигма устойчивого развития как единственная форма устойчивого развития России и человечества вообще;</w:t>
      </w:r>
    </w:p>
    <w:p w:rsidR="00D4796C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ноосферное</w:t>
      </w:r>
      <w:proofErr w:type="spellEnd"/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непрерывное образование и воспитание как механизм Ноосферного Прорыва </w:t>
      </w:r>
      <w:r w:rsidR="008355A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веке;</w:t>
      </w:r>
    </w:p>
    <w:p w:rsidR="00D4796C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россиеведение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ноос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евразийство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адигмальной</w:t>
      </w:r>
      <w:proofErr w:type="spellEnd"/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революции в системе отечественного образования и воспитания в 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веке;</w:t>
      </w:r>
    </w:p>
    <w:p w:rsidR="00D4796C" w:rsidRDefault="00D4796C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Ноосферного образования и воспитания в России как базовый механизм преодоления экологического кризиса и её устойчивого развития;</w:t>
      </w:r>
    </w:p>
    <w:p w:rsidR="00D4796C" w:rsidRDefault="00D4796C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ноосферная арктическая наука как важное </w:t>
      </w:r>
      <w:r w:rsidR="00124F2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ноос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24F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рного образования для населения заполярных и</w:t>
      </w:r>
      <w:r w:rsidR="0012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приполярных территорий и Сибир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России;</w:t>
      </w:r>
    </w:p>
    <w:p w:rsidR="00D4796C" w:rsidRDefault="00D4796C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становления ноосферной духовно-нравственной системы;</w:t>
      </w:r>
    </w:p>
    <w:p w:rsidR="00D4796C" w:rsidRDefault="00D4796C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12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 как </w:t>
      </w:r>
      <w:proofErr w:type="spellStart"/>
      <w:r w:rsidR="00124F2B">
        <w:rPr>
          <w:rFonts w:ascii="Times New Roman" w:hAnsi="Times New Roman" w:cs="Times New Roman"/>
          <w:color w:val="000000" w:themeColor="text1"/>
          <w:sz w:val="28"/>
          <w:szCs w:val="28"/>
        </w:rPr>
        <w:t>Ноосферный</w:t>
      </w:r>
      <w:proofErr w:type="spellEnd"/>
      <w:r w:rsidR="0012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вразийский Прорыв из России;</w:t>
      </w:r>
    </w:p>
    <w:p w:rsidR="00D4796C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акон Коопераций как ведущий закон в стратегии ноосфе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рного спасения человечества от 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логической гибели;</w:t>
      </w:r>
    </w:p>
    <w:p w:rsidR="00D4796C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акон опережения прог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рессом человека научно-техничес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го (и «цифрового» в том числе) прогресса как базисное условие ноосферной парадигмы устой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ивого развития, как управляемой социопри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4796C">
        <w:rPr>
          <w:rFonts w:ascii="Times New Roman" w:hAnsi="Times New Roman" w:cs="Times New Roman"/>
          <w:color w:val="000000" w:themeColor="text1"/>
          <w:sz w:val="28"/>
          <w:szCs w:val="28"/>
        </w:rPr>
        <w:t>одной эволюции;</w:t>
      </w:r>
    </w:p>
    <w:p w:rsidR="00214561" w:rsidRDefault="00214561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Эпоха Ноосферного Прорыва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веке как эпоха актуализации коллективных форм жизнеустройства и ответственности в «образовательно-евразийском» пространстве России;</w:t>
      </w:r>
    </w:p>
    <w:p w:rsidR="00214561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роблемы отражения ноосферной безопасности в системе фундаментальной подготовки кадров ноосферной формации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4561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ноос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рного «тестирования» инноваций и творчества человека в 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веке;</w:t>
      </w:r>
    </w:p>
    <w:p w:rsidR="00214561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ысший приоритет воспитания в ноосферно-образовательн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м пространстве России;</w:t>
      </w:r>
    </w:p>
    <w:p w:rsidR="00214561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ноосферная актуали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 принципа всестороннего </w:t>
      </w:r>
      <w:r w:rsidR="00230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гармоничного развития человека;</w:t>
      </w:r>
    </w:p>
    <w:p w:rsidR="00214561" w:rsidRDefault="00124F2B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доминирования ноос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над свободой,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доминирования д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уховных ценностей над материальными – в наступившую эпоху стратегии ноосферно-экологического выживания в России;</w:t>
      </w:r>
    </w:p>
    <w:p w:rsidR="00214561" w:rsidRDefault="00214561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Ноосфера Арктики и Антарктики в устойчивом развитии человечества и Б</w:t>
      </w:r>
      <w:r w:rsidR="00124F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4F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феры;</w:t>
      </w:r>
    </w:p>
    <w:p w:rsidR="00214561" w:rsidRDefault="002303E5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рак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 ноосферного образования и воспитания в регионах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4561" w:rsidRDefault="002303E5" w:rsidP="00D47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роблем</w:t>
      </w:r>
      <w:r w:rsidR="00D72D4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ноос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рной парадигмы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21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её кадрового решения.</w:t>
      </w:r>
    </w:p>
    <w:p w:rsidR="00214561" w:rsidRDefault="00214561" w:rsidP="00214561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8EE" w:rsidRDefault="007308EE" w:rsidP="00214561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8EE" w:rsidRDefault="007308EE" w:rsidP="00214561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8EE" w:rsidRDefault="007308EE" w:rsidP="00214561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61" w:rsidRDefault="00214561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</w:t>
      </w:r>
    </w:p>
    <w:p w:rsidR="00214561" w:rsidRDefault="00214561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Принимаются статьи объемом 8 – 12 страниц (шрифт – 14, через 1,5 интервала) «Требования</w:t>
      </w:r>
      <w:r w:rsidR="00D72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приложении к письму) до 20 сентября 2020 года. Анкеты заполняются и присылаются до 30 июня 2020 года.</w:t>
      </w:r>
    </w:p>
    <w:p w:rsidR="00214561" w:rsidRDefault="00214561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561" w:rsidRDefault="00214561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Анкеты и статьи присылать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r w:rsidRPr="00214561">
        <w:rPr>
          <w:rFonts w:ascii="Times New Roman" w:hAnsi="Times New Roman" w:cs="Times New Roman"/>
          <w:color w:val="000000" w:themeColor="text1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Ольги Александровны Бодровой:</w:t>
      </w:r>
    </w:p>
    <w:p w:rsidR="00214561" w:rsidRPr="00214561" w:rsidRDefault="00AC7E17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214561" w:rsidRPr="0031348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Subal</w:t>
        </w:r>
        <w:r w:rsidR="00214561" w:rsidRPr="00214561">
          <w:rPr>
            <w:rStyle w:val="af"/>
            <w:rFonts w:ascii="Times New Roman" w:hAnsi="Times New Roman" w:cs="Times New Roman"/>
            <w:sz w:val="28"/>
            <w:szCs w:val="28"/>
          </w:rPr>
          <w:t>1937@</w:t>
        </w:r>
        <w:r w:rsidR="00214561" w:rsidRPr="0031348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4561" w:rsidRPr="0021456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4561" w:rsidRPr="0031348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748AF" w:rsidRDefault="00214561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Ученый секретарь Конференции:</w:t>
      </w:r>
      <w:r w:rsidR="00D74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14561" w:rsidRPr="00D748AF" w:rsidRDefault="00D748AF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Кудряшов Вадим Сергеевич</w:t>
      </w:r>
      <w:r w:rsidR="00EB0E5A" w:rsidRPr="00127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к.э.н., директор</w:t>
      </w:r>
      <w:r w:rsidR="00E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НИЛ РЕУР СЗИУ РАНХ и ГС, доцент каф. менеджмента</w:t>
      </w:r>
    </w:p>
    <w:p w:rsidR="00214561" w:rsidRPr="00EB0E5A" w:rsidRDefault="00214561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D47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E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телефону: +7(999)200-55-05 и по эл./почте </w:t>
      </w:r>
      <w:hyperlink r:id="rId8" w:history="1">
        <w:r w:rsidR="00EB0E5A" w:rsidRPr="009A435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kudvad</w:t>
        </w:r>
        <w:r w:rsidR="00EB0E5A" w:rsidRPr="00EB0E5A">
          <w:rPr>
            <w:rStyle w:val="af"/>
            <w:rFonts w:ascii="Times New Roman" w:hAnsi="Times New Roman" w:cs="Times New Roman"/>
            <w:sz w:val="28"/>
            <w:szCs w:val="28"/>
          </w:rPr>
          <w:t>88@</w:t>
        </w:r>
        <w:r w:rsidR="00EB0E5A" w:rsidRPr="009A435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B0E5A" w:rsidRPr="00EB0E5A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0E5A" w:rsidRPr="009A435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0E5A" w:rsidRPr="00E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561" w:rsidRDefault="00214561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E9A" w:rsidRDefault="00EB3E9A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E9A" w:rsidRDefault="00EB3E9A" w:rsidP="002145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4561" w:rsidRPr="00214561" w:rsidTr="0021456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14561" w:rsidRDefault="00214561" w:rsidP="0021456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Организационного</w:t>
            </w:r>
          </w:p>
          <w:p w:rsidR="00214561" w:rsidRDefault="00214561" w:rsidP="0021456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Комитета</w:t>
            </w:r>
          </w:p>
          <w:p w:rsidR="00214561" w:rsidRPr="00127C89" w:rsidRDefault="00214561" w:rsidP="0021456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27C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В.А.Шамахов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72D47" w:rsidRDefault="00214561" w:rsidP="0021456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Программного </w:t>
            </w:r>
          </w:p>
          <w:p w:rsidR="00214561" w:rsidRDefault="00214561" w:rsidP="0021456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Комитета </w:t>
            </w:r>
          </w:p>
          <w:p w:rsidR="00214561" w:rsidRPr="00127C89" w:rsidRDefault="00214561" w:rsidP="00214561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27C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А.И.Субетто</w:t>
            </w:r>
            <w:proofErr w:type="spellEnd"/>
          </w:p>
        </w:tc>
      </w:tr>
    </w:tbl>
    <w:p w:rsidR="001704BA" w:rsidRPr="001704BA" w:rsidRDefault="001704BA" w:rsidP="007308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04BA" w:rsidRPr="001704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0D" w:rsidRDefault="00CB120D" w:rsidP="00362308">
      <w:pPr>
        <w:spacing w:after="0" w:line="240" w:lineRule="auto"/>
      </w:pPr>
      <w:r>
        <w:separator/>
      </w:r>
    </w:p>
  </w:endnote>
  <w:endnote w:type="continuationSeparator" w:id="0">
    <w:p w:rsidR="00CB120D" w:rsidRDefault="00CB120D" w:rsidP="0036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0D" w:rsidRDefault="00CB120D" w:rsidP="00362308">
      <w:pPr>
        <w:spacing w:after="0" w:line="240" w:lineRule="auto"/>
      </w:pPr>
      <w:r>
        <w:separator/>
      </w:r>
    </w:p>
  </w:footnote>
  <w:footnote w:type="continuationSeparator" w:id="0">
    <w:p w:rsidR="00CB120D" w:rsidRDefault="00CB120D" w:rsidP="0036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327842"/>
      <w:docPartObj>
        <w:docPartGallery w:val="Page Numbers (Top of Page)"/>
        <w:docPartUnique/>
      </w:docPartObj>
    </w:sdtPr>
    <w:sdtEndPr/>
    <w:sdtContent>
      <w:p w:rsidR="00D4796C" w:rsidRDefault="00D4796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17">
          <w:rPr>
            <w:noProof/>
          </w:rPr>
          <w:t>7</w:t>
        </w:r>
        <w:r>
          <w:fldChar w:fldCharType="end"/>
        </w:r>
      </w:p>
    </w:sdtContent>
  </w:sdt>
  <w:p w:rsidR="00D4796C" w:rsidRDefault="00D479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4865"/>
    <w:multiLevelType w:val="hybridMultilevel"/>
    <w:tmpl w:val="D6200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A"/>
    <w:rsid w:val="00106CAE"/>
    <w:rsid w:val="00124F2B"/>
    <w:rsid w:val="00127C89"/>
    <w:rsid w:val="001704BA"/>
    <w:rsid w:val="001B5B2F"/>
    <w:rsid w:val="00214561"/>
    <w:rsid w:val="002303E5"/>
    <w:rsid w:val="00251970"/>
    <w:rsid w:val="00362308"/>
    <w:rsid w:val="00377B98"/>
    <w:rsid w:val="004B45E4"/>
    <w:rsid w:val="0056038A"/>
    <w:rsid w:val="00631659"/>
    <w:rsid w:val="007308EE"/>
    <w:rsid w:val="007367A8"/>
    <w:rsid w:val="008355A6"/>
    <w:rsid w:val="00A05E91"/>
    <w:rsid w:val="00A72C2A"/>
    <w:rsid w:val="00A80CB4"/>
    <w:rsid w:val="00AC7E17"/>
    <w:rsid w:val="00B77B08"/>
    <w:rsid w:val="00B9448A"/>
    <w:rsid w:val="00C52C67"/>
    <w:rsid w:val="00CB120D"/>
    <w:rsid w:val="00CE08FE"/>
    <w:rsid w:val="00D177F9"/>
    <w:rsid w:val="00D36EC1"/>
    <w:rsid w:val="00D4796C"/>
    <w:rsid w:val="00D72D47"/>
    <w:rsid w:val="00D748AF"/>
    <w:rsid w:val="00DB6F86"/>
    <w:rsid w:val="00EB0E5A"/>
    <w:rsid w:val="00E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4CC7"/>
  <w15:chartTrackingRefBased/>
  <w15:docId w15:val="{EAFD45FF-F4CE-4E55-8A1C-E036A0BA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308"/>
  </w:style>
  <w:style w:type="paragraph" w:styleId="a6">
    <w:name w:val="footer"/>
    <w:basedOn w:val="a"/>
    <w:link w:val="a7"/>
    <w:uiPriority w:val="99"/>
    <w:unhideWhenUsed/>
    <w:rsid w:val="0036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308"/>
  </w:style>
  <w:style w:type="character" w:styleId="a8">
    <w:name w:val="annotation reference"/>
    <w:basedOn w:val="a0"/>
    <w:uiPriority w:val="99"/>
    <w:semiHidden/>
    <w:unhideWhenUsed/>
    <w:rsid w:val="00106C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6C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6C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6C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6C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0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6CA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14561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21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vad8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al193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777</cp:lastModifiedBy>
  <cp:revision>12</cp:revision>
  <dcterms:created xsi:type="dcterms:W3CDTF">2020-03-23T11:49:00Z</dcterms:created>
  <dcterms:modified xsi:type="dcterms:W3CDTF">2020-04-18T08:40:00Z</dcterms:modified>
</cp:coreProperties>
</file>